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3C76BF">
      <w:r>
        <w:rPr>
          <w:rFonts w:ascii="Cambria" w:hAnsi="Cambria"/>
          <w:b/>
        </w:rPr>
        <w:drawing>
          <wp:anchor distT="0" distB="0" distL="114300" distR="114300" simplePos="0" relativeHeight="251659264" behindDoc="0" locked="0" layoutInCell="1" allowOverlap="1">
            <wp:simplePos x="0" y="0"/>
            <wp:positionH relativeFrom="column">
              <wp:posOffset>1118870</wp:posOffset>
            </wp:positionH>
            <wp:positionV relativeFrom="paragraph">
              <wp:posOffset>-155575</wp:posOffset>
            </wp:positionV>
            <wp:extent cx="2905125" cy="715010"/>
            <wp:effectExtent l="0" t="0" r="0" b="8255"/>
            <wp:wrapNone/>
            <wp:docPr id="1" name="Picture 1" descr="Black &amp; White JE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lack &amp; White JEC Logo.png"/>
                    <pic:cNvPicPr>
                      <a:picLocks noChangeAspect="1"/>
                    </pic:cNvPicPr>
                  </pic:nvPicPr>
                  <pic:blipFill>
                    <a:blip r:embed="rId4"/>
                    <a:stretch>
                      <a:fillRect/>
                    </a:stretch>
                  </pic:blipFill>
                  <pic:spPr>
                    <a:xfrm>
                      <a:off x="0" y="0"/>
                      <a:ext cx="2905125" cy="715010"/>
                    </a:xfrm>
                    <a:prstGeom prst="rect">
                      <a:avLst/>
                    </a:prstGeom>
                    <a:noFill/>
                    <a:ln>
                      <a:noFill/>
                    </a:ln>
                  </pic:spPr>
                </pic:pic>
              </a:graphicData>
            </a:graphic>
          </wp:anchor>
        </w:drawing>
      </w:r>
    </w:p>
    <w:p w14:paraId="386BFD7C"/>
    <w:p w14:paraId="186E440C">
      <w:pPr>
        <w:keepNext w:val="0"/>
        <w:keepLines w:val="0"/>
        <w:pageBreakBefore w:val="0"/>
        <w:widowControl/>
        <w:kinsoku/>
        <w:wordWrap/>
        <w:overflowPunct/>
        <w:topLinePunct w:val="0"/>
        <w:autoSpaceDE/>
        <w:autoSpaceDN/>
        <w:bidi w:val="0"/>
        <w:adjustRightInd/>
        <w:snapToGrid/>
        <w:spacing w:line="360" w:lineRule="auto"/>
        <w:ind w:right="-800" w:rightChars="-400"/>
        <w:jc w:val="both"/>
        <w:textAlignment w:val="auto"/>
        <w:rPr>
          <w:rFonts w:hint="default" w:ascii="Times New Roman" w:hAnsi="Times New Roman" w:cs="Times New Roman"/>
          <w:b/>
          <w:bCs/>
          <w:sz w:val="32"/>
          <w:szCs w:val="32"/>
          <w:lang w:val="en-IN"/>
        </w:rPr>
      </w:pPr>
    </w:p>
    <w:p w14:paraId="3A1FE96C">
      <w:pPr>
        <w:keepNext w:val="0"/>
        <w:keepLines w:val="0"/>
        <w:pageBreakBefore w:val="0"/>
        <w:widowControl/>
        <w:kinsoku/>
        <w:wordWrap/>
        <w:overflowPunct/>
        <w:topLinePunct w:val="0"/>
        <w:autoSpaceDE/>
        <w:autoSpaceDN/>
        <w:bidi w:val="0"/>
        <w:adjustRightInd/>
        <w:snapToGrid/>
        <w:spacing w:line="360" w:lineRule="auto"/>
        <w:ind w:right="-800" w:rightChars="-400" w:firstLine="803" w:firstLineChars="250"/>
        <w:jc w:val="both"/>
        <w:textAlignment w:val="auto"/>
        <w:rPr>
          <w:rFonts w:hint="default" w:ascii="Times New Roman" w:hAnsi="Times New Roman" w:cs="Times New Roman"/>
          <w:b/>
          <w:bCs/>
          <w:sz w:val="32"/>
          <w:szCs w:val="32"/>
          <w:lang w:val="en-IN"/>
        </w:rPr>
      </w:pPr>
      <w:r>
        <w:rPr>
          <w:rFonts w:hint="default" w:ascii="Times New Roman" w:hAnsi="Times New Roman" w:cs="Times New Roman"/>
          <w:b/>
          <w:bCs/>
          <w:sz w:val="32"/>
          <w:szCs w:val="32"/>
          <w:lang w:val="en-IN"/>
        </w:rPr>
        <w:t>DEPARTMENT OF MANAGEMENT STUDIES</w:t>
      </w:r>
    </w:p>
    <w:p w14:paraId="375DC4EC">
      <w:pPr>
        <w:jc w:val="center"/>
        <w:rPr>
          <w:rFonts w:hint="default" w:ascii="Times New Roman" w:hAnsi="Times New Roman" w:cs="Times New Roman"/>
          <w:b/>
          <w:bCs/>
          <w:sz w:val="28"/>
          <w:szCs w:val="28"/>
          <w:lang w:val="en-IN"/>
        </w:rPr>
      </w:pPr>
      <w:r>
        <w:rPr>
          <w:rFonts w:hint="default" w:ascii="Times New Roman" w:hAnsi="Times New Roman" w:cs="Times New Roman"/>
          <w:b/>
          <w:bCs/>
          <w:sz w:val="28"/>
          <w:szCs w:val="28"/>
          <w:lang w:val="en-IN"/>
        </w:rPr>
        <w:t>WORKSHOP REPORT</w:t>
      </w:r>
    </w:p>
    <w:p w14:paraId="1723F75F">
      <w:pPr>
        <w:jc w:val="center"/>
        <w:rPr>
          <w:rFonts w:hint="default" w:ascii="Times New Roman" w:hAnsi="Times New Roman" w:cs="Times New Roman"/>
          <w:b/>
          <w:bCs/>
          <w:sz w:val="28"/>
          <w:szCs w:val="28"/>
          <w:lang w:val="en-IN"/>
        </w:rPr>
      </w:pPr>
    </w:p>
    <w:p w14:paraId="23E10B7E">
      <w:pPr>
        <w:jc w:val="center"/>
        <w:rPr>
          <w:rFonts w:hint="default" w:ascii="Times New Roman" w:hAnsi="Times New Roman" w:cs="Times New Roman"/>
          <w:b/>
          <w:bCs/>
          <w:color w:val="1F4E79" w:themeColor="accent1" w:themeShade="80"/>
          <w:sz w:val="28"/>
          <w:szCs w:val="28"/>
          <w:u w:val="none"/>
          <w:lang w:val="en-IN"/>
        </w:rPr>
      </w:pPr>
      <w:r>
        <w:rPr>
          <w:rFonts w:hint="default" w:ascii="Times New Roman" w:hAnsi="Times New Roman" w:cs="Times New Roman"/>
          <w:b/>
          <w:bCs/>
          <w:color w:val="1F4E79" w:themeColor="accent1" w:themeShade="80"/>
          <w:sz w:val="28"/>
          <w:szCs w:val="28"/>
          <w:u w:val="none"/>
          <w:lang w:val="en-IN"/>
        </w:rPr>
        <w:t>TITLE: HR INSIGHTS SERIES</w:t>
      </w:r>
    </w:p>
    <w:p w14:paraId="7B0ED9D4">
      <w:pPr>
        <w:jc w:val="center"/>
        <w:rPr>
          <w:rFonts w:hint="default" w:ascii="Times New Roman" w:hAnsi="Times New Roman" w:cs="Times New Roman"/>
          <w:b/>
          <w:bCs/>
          <w:color w:val="1F4E79" w:themeColor="accent1" w:themeShade="80"/>
          <w:sz w:val="28"/>
          <w:szCs w:val="28"/>
          <w:u w:val="none"/>
          <w:lang w:val="en-IN"/>
        </w:rPr>
      </w:pPr>
    </w:p>
    <w:p w14:paraId="5740BD38">
      <w:pPr>
        <w:spacing w:line="360" w:lineRule="auto"/>
        <w:rPr>
          <w:rFonts w:hint="default" w:ascii="Times New Roman" w:hAnsi="Times New Roman" w:cs="Times New Roman"/>
          <w:b/>
          <w:bCs/>
          <w:sz w:val="28"/>
          <w:szCs w:val="28"/>
          <w:highlight w:val="lightGray"/>
          <w:lang w:val="en-IN"/>
        </w:rPr>
      </w:pPr>
      <w:r>
        <w:rPr>
          <w:rFonts w:hint="default" w:ascii="Times New Roman" w:hAnsi="Times New Roman" w:cs="Times New Roman"/>
          <w:b/>
          <w:bCs/>
          <w:sz w:val="28"/>
          <w:szCs w:val="28"/>
          <w:highlight w:val="lightGray"/>
          <w:lang w:val="en-IN"/>
        </w:rPr>
        <w:t>PROGRAM DETAILS</w:t>
      </w:r>
      <w:bookmarkStart w:id="0" w:name="_GoBack"/>
      <w:bookmarkEnd w:id="0"/>
    </w:p>
    <w:p w14:paraId="0F1E7E13">
      <w:pPr>
        <w:spacing w:line="360" w:lineRule="auto"/>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Date:</w:t>
      </w:r>
      <w:r>
        <w:rPr>
          <w:rFonts w:hint="default" w:ascii="Times New Roman" w:hAnsi="Times New Roman" w:cs="Times New Roman"/>
          <w:sz w:val="24"/>
          <w:szCs w:val="24"/>
          <w:lang w:val="en-IN"/>
        </w:rPr>
        <w:t xml:space="preserve"> 04.02.2026</w:t>
      </w:r>
    </w:p>
    <w:p w14:paraId="2C338BA7">
      <w:pPr>
        <w:spacing w:line="360" w:lineRule="auto"/>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Time:</w:t>
      </w:r>
      <w:r>
        <w:rPr>
          <w:rFonts w:hint="default" w:ascii="Times New Roman" w:hAnsi="Times New Roman" w:cs="Times New Roman"/>
          <w:sz w:val="24"/>
          <w:szCs w:val="24"/>
          <w:lang w:val="en-IN"/>
        </w:rPr>
        <w:t xml:space="preserve"> 10.00 AM to 2.30 PM</w:t>
      </w:r>
    </w:p>
    <w:p w14:paraId="2EACBD40">
      <w:pPr>
        <w:spacing w:line="360" w:lineRule="auto"/>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Venue:</w:t>
      </w:r>
      <w:r>
        <w:rPr>
          <w:rFonts w:hint="default" w:ascii="Times New Roman" w:hAnsi="Times New Roman" w:cs="Times New Roman"/>
          <w:sz w:val="24"/>
          <w:szCs w:val="24"/>
          <w:lang w:val="en-IN"/>
        </w:rPr>
        <w:t xml:space="preserve"> TedX Hall, JEC</w:t>
      </w:r>
    </w:p>
    <w:p w14:paraId="542FC154">
      <w:pPr>
        <w:jc w:val="left"/>
        <w:rPr>
          <w:rFonts w:hint="default" w:ascii="Times New Roman" w:hAnsi="Times New Roman" w:cs="Times New Roman"/>
          <w:b/>
          <w:bCs/>
          <w:color w:val="1F4E79" w:themeColor="accent1" w:themeShade="80"/>
          <w:sz w:val="28"/>
          <w:szCs w:val="28"/>
          <w:u w:val="none"/>
          <w:lang w:val="en-IN"/>
        </w:rPr>
      </w:pPr>
    </w:p>
    <w:p w14:paraId="65AB1595">
      <w:pPr>
        <w:spacing w:line="360" w:lineRule="auto"/>
        <w:rPr>
          <w:rFonts w:hint="default" w:ascii="Times New Roman" w:hAnsi="Times New Roman" w:cs="Times New Roman"/>
          <w:b/>
          <w:bCs/>
          <w:color w:val="000000" w:themeColor="text1"/>
          <w:sz w:val="28"/>
          <w:szCs w:val="28"/>
          <w:highlight w:val="lightGray"/>
          <w:lang w:val="en-IN"/>
          <w14:textFill>
            <w14:solidFill>
              <w14:schemeClr w14:val="tx1"/>
            </w14:solidFill>
          </w14:textFill>
        </w:rPr>
      </w:pPr>
      <w:r>
        <w:rPr>
          <w:rFonts w:hint="default" w:ascii="Times New Roman" w:hAnsi="Times New Roman" w:cs="Times New Roman"/>
          <w:b/>
          <w:bCs/>
          <w:sz w:val="28"/>
          <w:szCs w:val="28"/>
          <w:highlight w:val="lightGray"/>
          <w:lang w:val="en-IN"/>
        </w:rPr>
        <w:t>EVENT POSTER</w:t>
      </w:r>
    </w:p>
    <w:p w14:paraId="13FE34DD">
      <w:pPr>
        <w:jc w:val="left"/>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drawing>
          <wp:inline distT="0" distB="0" distL="0" distR="0">
            <wp:extent cx="2609850" cy="3290570"/>
            <wp:effectExtent l="0" t="0" r="0" b="5080"/>
            <wp:docPr id="18579123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12318"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609850" cy="3290570"/>
                    </a:xfrm>
                    <a:prstGeom prst="rect">
                      <a:avLst/>
                    </a:prstGeom>
                    <a:noFill/>
                    <a:ln>
                      <a:noFill/>
                    </a:ln>
                  </pic:spPr>
                </pic:pic>
              </a:graphicData>
            </a:graphic>
          </wp:inline>
        </w:drawing>
      </w:r>
    </w:p>
    <w:p w14:paraId="3D3A5246">
      <w:pPr>
        <w:jc w:val="left"/>
        <w:rPr>
          <w:rFonts w:ascii="Times New Roman" w:hAnsi="Times New Roman" w:eastAsia="Arial" w:cs="Times New Roman"/>
          <w:color w:val="000000"/>
          <w:sz w:val="24"/>
          <w:szCs w:val="24"/>
        </w:rPr>
      </w:pPr>
    </w:p>
    <w:p w14:paraId="0A1A6A6C">
      <w:pPr>
        <w:spacing w:line="360" w:lineRule="auto"/>
        <w:rPr>
          <w:rFonts w:hint="default" w:ascii="Times New Roman" w:hAnsi="Times New Roman" w:cs="Times New Roman"/>
          <w:b/>
          <w:bCs/>
          <w:sz w:val="28"/>
          <w:szCs w:val="28"/>
          <w:highlight w:val="lightGray"/>
          <w:lang w:val="en-IN"/>
        </w:rPr>
      </w:pPr>
    </w:p>
    <w:p w14:paraId="530F2FAF">
      <w:pPr>
        <w:spacing w:line="360" w:lineRule="auto"/>
        <w:rPr>
          <w:rFonts w:hint="default" w:ascii="Times New Roman" w:hAnsi="Times New Roman" w:cs="Times New Roman"/>
          <w:sz w:val="24"/>
          <w:szCs w:val="24"/>
          <w:lang w:val="en-IN"/>
        </w:rPr>
      </w:pPr>
      <w:r>
        <w:rPr>
          <w:rFonts w:hint="default" w:ascii="Times New Roman" w:hAnsi="Times New Roman" w:cs="Times New Roman"/>
          <w:b/>
          <w:bCs/>
          <w:sz w:val="28"/>
          <w:szCs w:val="28"/>
          <w:highlight w:val="lightGray"/>
          <w:lang w:val="en-IN"/>
        </w:rPr>
        <w:t>SPEAKER PROFILE</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9"/>
        <w:gridCol w:w="5353"/>
      </w:tblGrid>
      <w:tr w14:paraId="30D3A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169" w:type="dxa"/>
            <w:vAlign w:val="center"/>
          </w:tcPr>
          <w:p w14:paraId="259DC62F">
            <w:pPr>
              <w:widowControl w:val="0"/>
              <w:spacing w:line="360" w:lineRule="auto"/>
              <w:jc w:val="both"/>
              <w:rPr>
                <w:rFonts w:hint="default" w:ascii="Times New Roman" w:hAnsi="Times New Roman" w:cs="Times New Roman"/>
                <w:b/>
                <w:bCs/>
                <w:sz w:val="24"/>
                <w:szCs w:val="24"/>
                <w:vertAlign w:val="baseline"/>
                <w:lang w:val="en-IN"/>
              </w:rPr>
            </w:pPr>
            <w:r>
              <w:rPr>
                <w:rFonts w:hint="default" w:ascii="Times New Roman" w:hAnsi="Times New Roman" w:cs="Times New Roman"/>
                <w:b/>
                <w:bCs/>
                <w:sz w:val="24"/>
                <w:szCs w:val="24"/>
                <w:vertAlign w:val="baseline"/>
                <w:lang w:val="en-IN"/>
              </w:rPr>
              <w:t>NAME</w:t>
            </w:r>
          </w:p>
        </w:tc>
        <w:tc>
          <w:tcPr>
            <w:tcW w:w="5353" w:type="dxa"/>
          </w:tcPr>
          <w:p w14:paraId="323EF4B2">
            <w:pPr>
              <w:widowControl w:val="0"/>
              <w:spacing w:line="360" w:lineRule="auto"/>
              <w:jc w:val="both"/>
              <w:rPr>
                <w:rFonts w:hint="default" w:ascii="Times New Roman" w:hAnsi="Times New Roman" w:cs="Times New Roman"/>
                <w:b/>
                <w:bCs/>
                <w:sz w:val="24"/>
                <w:szCs w:val="24"/>
                <w:vertAlign w:val="baseline"/>
                <w:lang w:val="en-IN"/>
              </w:rPr>
            </w:pPr>
            <w:r>
              <w:rPr>
                <w:rFonts w:hint="default" w:ascii="Times New Roman" w:hAnsi="Times New Roman" w:cs="Times New Roman"/>
                <w:b/>
                <w:bCs/>
                <w:sz w:val="24"/>
                <w:szCs w:val="24"/>
                <w:vertAlign w:val="baseline"/>
                <w:lang w:val="en-IN"/>
              </w:rPr>
              <w:t>Mr.Ashok Kumar.Ayyappan</w:t>
            </w:r>
          </w:p>
        </w:tc>
      </w:tr>
      <w:tr w14:paraId="63663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9" w:type="dxa"/>
            <w:vAlign w:val="center"/>
          </w:tcPr>
          <w:p w14:paraId="209D9C2C">
            <w:pPr>
              <w:widowControl w:val="0"/>
              <w:spacing w:line="360" w:lineRule="auto"/>
              <w:jc w:val="both"/>
              <w:rPr>
                <w:rFonts w:hint="default" w:ascii="Times New Roman" w:hAnsi="Times New Roman" w:cs="Times New Roman"/>
                <w:b/>
                <w:bCs/>
                <w:sz w:val="24"/>
                <w:szCs w:val="24"/>
                <w:vertAlign w:val="baseline"/>
                <w:lang w:val="en-IN"/>
              </w:rPr>
            </w:pPr>
            <w:r>
              <w:rPr>
                <w:rFonts w:hint="default" w:ascii="Times New Roman" w:hAnsi="Times New Roman" w:cs="Times New Roman"/>
                <w:b/>
                <w:bCs/>
                <w:sz w:val="24"/>
                <w:szCs w:val="24"/>
                <w:vertAlign w:val="baseline"/>
                <w:lang w:val="en-IN"/>
              </w:rPr>
              <w:t>DESIGNATION</w:t>
            </w:r>
          </w:p>
        </w:tc>
        <w:tc>
          <w:tcPr>
            <w:tcW w:w="5353" w:type="dxa"/>
          </w:tcPr>
          <w:p w14:paraId="26B0FF7E">
            <w:pPr>
              <w:widowControl w:val="0"/>
              <w:spacing w:line="360" w:lineRule="auto"/>
              <w:jc w:val="both"/>
              <w:rPr>
                <w:rFonts w:hint="default" w:ascii="Times New Roman" w:hAnsi="Times New Roman" w:cs="Times New Roman"/>
                <w:b/>
                <w:bCs/>
                <w:sz w:val="24"/>
                <w:szCs w:val="24"/>
                <w:vertAlign w:val="baseline"/>
                <w:lang w:val="en-IN"/>
              </w:rPr>
            </w:pPr>
            <w:r>
              <w:rPr>
                <w:rFonts w:hint="default" w:ascii="Times New Roman" w:hAnsi="Times New Roman" w:cs="Times New Roman"/>
                <w:b/>
                <w:bCs/>
                <w:sz w:val="24"/>
                <w:szCs w:val="24"/>
                <w:vertAlign w:val="baseline"/>
                <w:lang w:val="en-IN"/>
              </w:rPr>
              <w:t>Visionary HR Leader &amp; Entrepreneur</w:t>
            </w:r>
          </w:p>
        </w:tc>
      </w:tr>
      <w:tr w14:paraId="63D05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9" w:type="dxa"/>
            <w:vAlign w:val="center"/>
          </w:tcPr>
          <w:p w14:paraId="52CF5F73">
            <w:pPr>
              <w:widowControl w:val="0"/>
              <w:spacing w:line="360" w:lineRule="auto"/>
              <w:jc w:val="both"/>
              <w:rPr>
                <w:rFonts w:hint="default" w:ascii="Times New Roman" w:hAnsi="Times New Roman" w:cs="Times New Roman"/>
                <w:b/>
                <w:bCs/>
                <w:sz w:val="24"/>
                <w:szCs w:val="24"/>
                <w:vertAlign w:val="baseline"/>
                <w:lang w:val="en-IN"/>
              </w:rPr>
            </w:pPr>
            <w:r>
              <w:rPr>
                <w:rFonts w:hint="default" w:ascii="Times New Roman" w:hAnsi="Times New Roman" w:cs="Times New Roman"/>
                <w:b/>
                <w:bCs/>
                <w:sz w:val="24"/>
                <w:szCs w:val="24"/>
                <w:vertAlign w:val="baseline"/>
                <w:lang w:val="en-IN"/>
              </w:rPr>
              <w:t>ORGANIZATION</w:t>
            </w:r>
          </w:p>
        </w:tc>
        <w:tc>
          <w:tcPr>
            <w:tcW w:w="5353" w:type="dxa"/>
          </w:tcPr>
          <w:p w14:paraId="5687D7B5">
            <w:pPr>
              <w:widowControl w:val="0"/>
              <w:spacing w:line="240" w:lineRule="auto"/>
              <w:jc w:val="both"/>
              <w:rPr>
                <w:rFonts w:hint="default" w:ascii="Times New Roman" w:hAnsi="Times New Roman" w:cs="Times New Roman"/>
                <w:b/>
                <w:bCs/>
                <w:sz w:val="24"/>
                <w:szCs w:val="24"/>
                <w:vertAlign w:val="baseline"/>
                <w:lang w:val="en-IN"/>
              </w:rPr>
            </w:pPr>
            <w:r>
              <w:rPr>
                <w:rFonts w:hint="default" w:ascii="Times New Roman" w:hAnsi="Times New Roman" w:cs="Times New Roman"/>
                <w:b/>
                <w:bCs/>
                <w:sz w:val="24"/>
                <w:szCs w:val="24"/>
                <w:vertAlign w:val="baseline"/>
                <w:lang w:val="en-IN"/>
              </w:rPr>
              <w:t>HR TALKY Business Solutions and Next Innovation Asia</w:t>
            </w:r>
          </w:p>
        </w:tc>
      </w:tr>
    </w:tbl>
    <w:p w14:paraId="34DD6854">
      <w:pPr>
        <w:jc w:val="left"/>
        <w:rPr>
          <w:rFonts w:hint="default" w:ascii="Times New Roman" w:hAnsi="Times New Roman" w:eastAsia="Arial" w:cs="Times New Roman"/>
          <w:color w:val="000000"/>
          <w:sz w:val="24"/>
          <w:szCs w:val="24"/>
          <w:lang w:val="en-IN"/>
        </w:rPr>
      </w:pPr>
    </w:p>
    <w:p w14:paraId="06CE3D5B">
      <w:pPr>
        <w:jc w:val="left"/>
        <w:rPr>
          <w:rFonts w:hint="default" w:ascii="Times New Roman" w:hAnsi="Times New Roman" w:eastAsia="Arial" w:cs="Times New Roman"/>
          <w:color w:val="000000"/>
          <w:sz w:val="24"/>
          <w:szCs w:val="24"/>
          <w:lang w:val="en-IN"/>
        </w:rPr>
      </w:pPr>
    </w:p>
    <w:p w14:paraId="4FA72158">
      <w:pPr>
        <w:jc w:val="left"/>
        <w:rPr>
          <w:rFonts w:hint="default" w:ascii="Times New Roman" w:hAnsi="Times New Roman" w:eastAsia="Arial" w:cs="Times New Roman"/>
          <w:color w:val="000000"/>
          <w:sz w:val="24"/>
          <w:szCs w:val="24"/>
          <w:lang w:val="en-IN"/>
        </w:rPr>
      </w:pPr>
    </w:p>
    <w:p w14:paraId="042CFBE8">
      <w:pPr>
        <w:spacing w:line="360" w:lineRule="auto"/>
        <w:rPr>
          <w:rFonts w:hint="default" w:ascii="Times New Roman" w:hAnsi="Times New Roman" w:cs="Times New Roman"/>
          <w:b/>
          <w:bCs/>
          <w:sz w:val="28"/>
          <w:szCs w:val="28"/>
          <w:highlight w:val="lightGray"/>
          <w:lang w:val="en-IN"/>
        </w:rPr>
      </w:pPr>
      <w:r>
        <w:rPr>
          <w:rFonts w:hint="default" w:ascii="Times New Roman" w:hAnsi="Times New Roman" w:cs="Times New Roman"/>
          <w:b/>
          <w:bCs/>
          <w:sz w:val="28"/>
          <w:szCs w:val="28"/>
          <w:highlight w:val="lightGray"/>
          <w:lang w:val="en-IN"/>
        </w:rPr>
        <w:t>CONTENT</w:t>
      </w:r>
    </w:p>
    <w:p w14:paraId="3CB27FA0">
      <w:pPr>
        <w:pStyle w:val="5"/>
        <w:keepNext w:val="0"/>
        <w:keepLines w:val="0"/>
        <w:widowControl/>
        <w:suppressLineNumbers w:val="0"/>
        <w:spacing w:line="360" w:lineRule="auto"/>
        <w:jc w:val="both"/>
        <w:rPr>
          <w:sz w:val="24"/>
          <w:szCs w:val="24"/>
        </w:rPr>
      </w:pPr>
      <w:r>
        <w:rPr>
          <w:sz w:val="24"/>
          <w:szCs w:val="24"/>
        </w:rPr>
        <w:t xml:space="preserve">A workshop titled </w:t>
      </w:r>
      <w:r>
        <w:rPr>
          <w:rStyle w:val="4"/>
          <w:sz w:val="24"/>
          <w:szCs w:val="24"/>
        </w:rPr>
        <w:t>“HR Insights Series”</w:t>
      </w:r>
      <w:r>
        <w:rPr>
          <w:sz w:val="24"/>
          <w:szCs w:val="24"/>
        </w:rPr>
        <w:t xml:space="preserve"> was organized by the Department of Management Studies, Jeppiaar Engineering College, on 4th February 2026 at the Tedx Hall for first-year MBA students. The session was delivered by </w:t>
      </w:r>
      <w:r>
        <w:rPr>
          <w:rFonts w:hint="default"/>
          <w:sz w:val="24"/>
          <w:szCs w:val="24"/>
          <w:lang w:val="en-IN"/>
        </w:rPr>
        <w:t>Mr.</w:t>
      </w:r>
      <w:r>
        <w:rPr>
          <w:sz w:val="24"/>
          <w:szCs w:val="24"/>
        </w:rPr>
        <w:t>Ashok Kumar Ayyappan.</w:t>
      </w:r>
    </w:p>
    <w:p w14:paraId="47A83E0F">
      <w:pPr>
        <w:pStyle w:val="5"/>
        <w:keepNext w:val="0"/>
        <w:keepLines w:val="0"/>
        <w:widowControl/>
        <w:suppressLineNumbers w:val="0"/>
        <w:spacing w:line="360" w:lineRule="auto"/>
        <w:jc w:val="both"/>
        <w:rPr>
          <w:sz w:val="24"/>
          <w:szCs w:val="24"/>
        </w:rPr>
      </w:pPr>
      <w:r>
        <w:rPr>
          <w:sz w:val="24"/>
          <w:szCs w:val="24"/>
        </w:rPr>
        <w:t>The programme began with Tamil Thai Vazhthu, followed by the felicitation of the guest. The speaker shared his professional journey and provided practical insights into key HR concepts such as labour laws, employee engagement, compensation, promotions, rewards, standard operating procedures, and work-life balance. He also highlighted modern HR trends including digital transformation, HR analytics, and employee-centric practices.</w:t>
      </w:r>
    </w:p>
    <w:p w14:paraId="75FA02FA">
      <w:pPr>
        <w:pStyle w:val="5"/>
        <w:keepNext w:val="0"/>
        <w:keepLines w:val="0"/>
        <w:widowControl/>
        <w:suppressLineNumbers w:val="0"/>
        <w:spacing w:line="360" w:lineRule="auto"/>
        <w:jc w:val="both"/>
        <w:rPr>
          <w:sz w:val="24"/>
          <w:szCs w:val="24"/>
        </w:rPr>
      </w:pPr>
      <w:r>
        <w:rPr>
          <w:sz w:val="24"/>
          <w:szCs w:val="24"/>
        </w:rPr>
        <w:t>The interactive session enhanced students’ understanding of real-world HR practices and industry expectations. It contributed to the development of management knowledge, analytical and decision-making skills, communication, leadership, professional ethics, and digital competency.</w:t>
      </w:r>
    </w:p>
    <w:p w14:paraId="52B843BA">
      <w:pPr>
        <w:pStyle w:val="5"/>
        <w:keepNext w:val="0"/>
        <w:keepLines w:val="0"/>
        <w:widowControl/>
        <w:suppressLineNumbers w:val="0"/>
        <w:spacing w:line="360" w:lineRule="auto"/>
        <w:jc w:val="both"/>
        <w:rPr>
          <w:sz w:val="24"/>
          <w:szCs w:val="24"/>
        </w:rPr>
      </w:pPr>
      <w:r>
        <w:rPr>
          <w:sz w:val="24"/>
          <w:szCs w:val="24"/>
        </w:rPr>
        <w:t>Overall, the workshop was informative and engaging, helping students bridge the gap between theoretical learning and corporate requirements.</w:t>
      </w:r>
    </w:p>
    <w:p w14:paraId="1E91C747">
      <w:pPr>
        <w:spacing w:line="360" w:lineRule="auto"/>
        <w:jc w:val="both"/>
        <w:rPr>
          <w:rFonts w:hint="default" w:ascii="Times New Roman" w:hAnsi="Times New Roman" w:cs="Times New Roman"/>
          <w:b/>
          <w:bCs/>
          <w:sz w:val="24"/>
          <w:szCs w:val="24"/>
          <w:highlight w:val="lightGray"/>
          <w:lang w:val="en-IN"/>
        </w:rPr>
      </w:pPr>
    </w:p>
    <w:p w14:paraId="71B745AC">
      <w:pPr>
        <w:spacing w:line="360" w:lineRule="auto"/>
        <w:rPr>
          <w:rFonts w:hint="default" w:ascii="Times New Roman" w:hAnsi="Times New Roman" w:cs="Times New Roman"/>
          <w:b/>
          <w:bCs/>
          <w:sz w:val="28"/>
          <w:szCs w:val="28"/>
          <w:highlight w:val="lightGray"/>
          <w:lang w:val="en-IN"/>
        </w:rPr>
      </w:pPr>
      <w:r>
        <w:rPr>
          <w:rFonts w:hint="default" w:ascii="Times New Roman" w:hAnsi="Times New Roman" w:cs="Times New Roman"/>
          <w:b/>
          <w:bCs/>
          <w:sz w:val="28"/>
          <w:szCs w:val="28"/>
          <w:highlight w:val="lightGray"/>
          <w:lang w:val="en-IN"/>
        </w:rPr>
        <w:t>PHOTOS OF THE EVENT</w:t>
      </w:r>
    </w:p>
    <w:p w14:paraId="63009FFB">
      <w:pPr>
        <w:spacing w:line="360" w:lineRule="auto"/>
        <w:jc w:val="center"/>
        <w:rPr>
          <w:rFonts w:hint="default" w:ascii="Times New Roman" w:hAnsi="Times New Roman" w:cs="Times New Roman"/>
          <w:b/>
          <w:bCs/>
          <w:sz w:val="28"/>
          <w:szCs w:val="28"/>
          <w:highlight w:val="lightGray"/>
          <w:lang w:val="en-IN"/>
        </w:rPr>
      </w:pPr>
      <w:r>
        <w:rPr>
          <w:rFonts w:ascii="Times New Roman" w:hAnsi="Times New Roman" w:eastAsia="Arial" w:cs="Times New Roman"/>
          <w:color w:val="000000"/>
          <w:sz w:val="24"/>
          <w:szCs w:val="24"/>
          <w14:ligatures w14:val="standardContextual"/>
        </w:rPr>
        <w:drawing>
          <wp:inline distT="0" distB="0" distL="0" distR="0">
            <wp:extent cx="2038985" cy="2557780"/>
            <wp:effectExtent l="0" t="0" r="18415" b="13970"/>
            <wp:docPr id="206866485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64859" name="Picture 29"/>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038985" cy="2557780"/>
                    </a:xfrm>
                    <a:prstGeom prst="rect">
                      <a:avLst/>
                    </a:prstGeom>
                  </pic:spPr>
                </pic:pic>
              </a:graphicData>
            </a:graphic>
          </wp:inline>
        </w:drawing>
      </w:r>
      <w:r>
        <w:rPr>
          <w:rFonts w:hint="default" w:ascii="Times New Roman" w:hAnsi="Times New Roman" w:eastAsia="Arial" w:cs="Times New Roman"/>
          <w:color w:val="000000"/>
          <w:sz w:val="24"/>
          <w:szCs w:val="24"/>
          <w:lang w:val="en-IN"/>
          <w14:ligatures w14:val="standardContextual"/>
        </w:rPr>
        <w:t xml:space="preserve">         </w:t>
      </w:r>
      <w:r>
        <w:rPr>
          <w:rFonts w:ascii="Times New Roman" w:hAnsi="Times New Roman" w:eastAsia="Arial" w:cs="Times New Roman"/>
          <w:color w:val="000000"/>
          <w:sz w:val="24"/>
          <w:szCs w:val="24"/>
          <w14:ligatures w14:val="standardContextual"/>
        </w:rPr>
        <w:drawing>
          <wp:inline distT="0" distB="0" distL="0" distR="0">
            <wp:extent cx="1845310" cy="2569845"/>
            <wp:effectExtent l="0" t="0" r="2540" b="1905"/>
            <wp:docPr id="147438659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386592" name="Picture 3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845310" cy="2569845"/>
                    </a:xfrm>
                    <a:prstGeom prst="rect">
                      <a:avLst/>
                    </a:prstGeom>
                  </pic:spPr>
                </pic:pic>
              </a:graphicData>
            </a:graphic>
          </wp:inline>
        </w:drawing>
      </w:r>
    </w:p>
    <w:p w14:paraId="67830A44">
      <w:pPr>
        <w:spacing w:line="360" w:lineRule="auto"/>
        <w:jc w:val="center"/>
        <w:rPr>
          <w:rFonts w:hint="default" w:ascii="Times New Roman" w:hAnsi="Times New Roman" w:cs="Times New Roman"/>
          <w:b/>
          <w:bCs/>
          <w:sz w:val="28"/>
          <w:szCs w:val="28"/>
          <w:highlight w:val="lightGray"/>
          <w:lang w:val="en-IN"/>
        </w:rPr>
      </w:pPr>
      <w:r>
        <w:rPr>
          <w:rFonts w:ascii="Times New Roman" w:hAnsi="Times New Roman" w:eastAsia="Arial" w:cs="Times New Roman"/>
          <w:color w:val="000000"/>
          <w:sz w:val="24"/>
          <w:szCs w:val="24"/>
        </w:rPr>
        <w:drawing>
          <wp:inline distT="0" distB="0" distL="0" distR="0">
            <wp:extent cx="4288155" cy="5304155"/>
            <wp:effectExtent l="0" t="0" r="17145" b="10795"/>
            <wp:docPr id="14235743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74398"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288155" cy="5304155"/>
                    </a:xfrm>
                    <a:prstGeom prst="rect">
                      <a:avLst/>
                    </a:prstGeom>
                    <a:noFill/>
                    <a:ln>
                      <a:noFill/>
                    </a:ln>
                  </pic:spPr>
                </pic:pic>
              </a:graphicData>
            </a:graphic>
          </wp:inline>
        </w:drawing>
      </w:r>
    </w:p>
    <w:p w14:paraId="079D2864">
      <w:pPr>
        <w:spacing w:line="360" w:lineRule="auto"/>
        <w:rPr>
          <w:rFonts w:hint="default" w:ascii="Times New Roman" w:hAnsi="Times New Roman" w:cs="Times New Roman"/>
          <w:b/>
          <w:bCs/>
          <w:sz w:val="28"/>
          <w:szCs w:val="28"/>
          <w:highlight w:val="lightGray"/>
          <w:lang w:val="en-IN"/>
        </w:rPr>
      </w:pPr>
      <w:r>
        <w:rPr>
          <w:rFonts w:hint="default" w:ascii="Times New Roman" w:hAnsi="Times New Roman" w:eastAsia="Arial" w:cs="Times New Roman"/>
          <w:color w:val="000000"/>
          <w:sz w:val="24"/>
          <w:szCs w:val="24"/>
          <w:lang w:val="en-IN"/>
          <w14:ligatures w14:val="standardContextual"/>
        </w:rPr>
        <w:t xml:space="preserve">    </w:t>
      </w:r>
    </w:p>
    <w:p w14:paraId="3AB11D4D">
      <w:pPr>
        <w:spacing w:line="360" w:lineRule="auto"/>
        <w:rPr>
          <w:rFonts w:hint="default" w:ascii="Times New Roman" w:hAnsi="Times New Roman" w:cs="Times New Roman"/>
          <w:b/>
          <w:bCs/>
          <w:sz w:val="28"/>
          <w:szCs w:val="28"/>
          <w:highlight w:val="lightGray"/>
          <w:lang w:val="en-IN"/>
        </w:rPr>
      </w:pPr>
      <w:r>
        <w:rPr>
          <w:rFonts w:hint="default" w:ascii="Times New Roman" w:hAnsi="Times New Roman" w:cs="Times New Roman"/>
          <w:b/>
          <w:bCs/>
          <w:sz w:val="28"/>
          <w:szCs w:val="28"/>
          <w:highlight w:val="lightGray"/>
          <w:lang w:val="en-IN"/>
        </w:rPr>
        <w:t>OUTCOME OF THE ACTIVITY</w:t>
      </w:r>
    </w:p>
    <w:p w14:paraId="7A6FF6B0">
      <w:pPr>
        <w:spacing w:line="360" w:lineRule="auto"/>
        <w:jc w:val="both"/>
        <w:rPr>
          <w:rFonts w:hint="default" w:ascii="Times New Roman" w:hAnsi="Times New Roman" w:eastAsia="Arial" w:cs="Times New Roman"/>
          <w:color w:val="000000"/>
          <w:sz w:val="24"/>
          <w:szCs w:val="24"/>
          <w:lang w:val="en-IN"/>
        </w:rPr>
      </w:pPr>
      <w:r>
        <w:rPr>
          <w:rFonts w:hint="default" w:ascii="Times New Roman" w:hAnsi="Times New Roman" w:eastAsia="Arial" w:cs="Times New Roman"/>
          <w:color w:val="000000"/>
          <w:sz w:val="24"/>
          <w:szCs w:val="24"/>
          <w:lang w:val="en-IN"/>
        </w:rPr>
        <w:t>The workshop enabled students to gain a practical understanding of key Human Resource Management concepts such as labour laws, employee engagement, compensation management, and workplace practices. It enhanced their awareness of real-world HR functions and current industry expectations, while also improving their analytical thinking and problem-solving abilities. The interactive nature of the session strengthened their communication and interpersonal skills, and provided exposure to modern HR trends, including digital tools and analytics. Overall, the workshop helped students develop leadership qualities, professional attitude, and confidence, preparing them to adapt effectively to corporate environments and pursue careers in the HR domain.</w:t>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1"/>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B455AB"/>
    <w:rsid w:val="0BB455AB"/>
    <w:rsid w:val="18820CFA"/>
    <w:rsid w:val="26C044AE"/>
    <w:rsid w:val="686928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4">
    <w:name w:val="Emphasis"/>
    <w:basedOn w:val="2"/>
    <w:qFormat/>
    <w:uiPriority w:val="0"/>
    <w:rPr>
      <w:i/>
      <w:iCs/>
    </w:rPr>
  </w:style>
  <w:style w:type="paragraph" w:styleId="5">
    <w:name w:val="Normal (Web)"/>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table" w:styleId="6">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1</TotalTime>
  <ScaleCrop>false</ScaleCrop>
  <LinksUpToDate>false</LinksUpToDate>
  <CharactersWithSpaces>0</CharactersWithSpaces>
  <Application>WPS Office_12.2.0.23202_F1E327BC-269C-435d-A152-05C5408002CA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2026-04-28T05:33:00Z</dcterms:created>
  <dc:creator>sneha s</dc:creator>
  <cp:lastModifiedBy>sneha s</cp:lastModifiedBy>
  <dcterms:modified xsi:type="dcterms:W3CDTF">2026-04-28T06:17:01Z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1033-12.2.0.23202</vt:lpwstr>
  </property>
  <property fmtid="{D5CDD505-2E9C-101B-9397-08002B2CF9AE}" pid="3" name="ICV">
    <vt:lpwstr>5570A3B1C41A493CA17D64FBB4B5AD6B_11</vt:lpwstr>
  </property>
</Properties>
</file>