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B6B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mbria" w:hAnsi="Cambria"/>
          <w:b/>
        </w:rPr>
      </w:pPr>
      <w:r>
        <w:rPr>
          <w:rFonts w:ascii="Cambria" w:hAnsi="Cambria"/>
          <w:b/>
        </w:rPr>
        <w:drawing>
          <wp:anchor distT="0" distB="0" distL="114300" distR="114300" simplePos="0" relativeHeight="251659264" behindDoc="0" locked="0" layoutInCell="1" allowOverlap="1">
            <wp:simplePos x="0" y="0"/>
            <wp:positionH relativeFrom="column">
              <wp:posOffset>1214755</wp:posOffset>
            </wp:positionH>
            <wp:positionV relativeFrom="paragraph">
              <wp:posOffset>-231775</wp:posOffset>
            </wp:positionV>
            <wp:extent cx="2905125" cy="870585"/>
            <wp:effectExtent l="0" t="0" r="0" b="5715"/>
            <wp:wrapNone/>
            <wp:docPr id="1" name="Picture 1" descr="Black &amp; White J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amp; White JEC Logo.png"/>
                    <pic:cNvPicPr>
                      <a:picLocks noChangeAspect="1"/>
                    </pic:cNvPicPr>
                  </pic:nvPicPr>
                  <pic:blipFill>
                    <a:blip r:embed="rId4"/>
                    <a:stretch>
                      <a:fillRect/>
                    </a:stretch>
                  </pic:blipFill>
                  <pic:spPr>
                    <a:xfrm>
                      <a:off x="0" y="0"/>
                      <a:ext cx="2905125" cy="870585"/>
                    </a:xfrm>
                    <a:prstGeom prst="rect">
                      <a:avLst/>
                    </a:prstGeom>
                    <a:noFill/>
                    <a:ln>
                      <a:noFill/>
                    </a:ln>
                  </pic:spPr>
                </pic:pic>
              </a:graphicData>
            </a:graphic>
          </wp:anchor>
        </w:drawing>
      </w:r>
    </w:p>
    <w:p w14:paraId="5FB5BF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mbria" w:hAnsi="Cambria"/>
          <w:b/>
        </w:rPr>
      </w:pPr>
    </w:p>
    <w:p w14:paraId="71688B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Cambria" w:hAnsi="Cambria"/>
          <w:b/>
          <w:lang w:val="en-IN"/>
        </w:rPr>
      </w:pPr>
    </w:p>
    <w:p w14:paraId="386D64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Cambria" w:hAnsi="Cambria"/>
          <w:b/>
          <w:lang w:val="en-IN"/>
        </w:rPr>
      </w:pPr>
    </w:p>
    <w:p w14:paraId="3A1FE96C">
      <w:pPr>
        <w:keepNext w:val="0"/>
        <w:keepLines w:val="0"/>
        <w:pageBreakBefore w:val="0"/>
        <w:widowControl/>
        <w:kinsoku/>
        <w:wordWrap/>
        <w:overflowPunct/>
        <w:topLinePunct w:val="0"/>
        <w:autoSpaceDE/>
        <w:autoSpaceDN/>
        <w:bidi w:val="0"/>
        <w:adjustRightInd/>
        <w:snapToGrid/>
        <w:spacing w:line="360" w:lineRule="auto"/>
        <w:ind w:right="-800" w:rightChars="-400"/>
        <w:jc w:val="center"/>
        <w:textAlignment w:val="auto"/>
        <w:rPr>
          <w:rFonts w:hint="default" w:ascii="Times New Roman" w:hAnsi="Times New Roman" w:cs="Times New Roman"/>
          <w:b/>
          <w:bCs/>
          <w:sz w:val="32"/>
          <w:szCs w:val="32"/>
          <w:lang w:val="en-IN"/>
        </w:rPr>
      </w:pPr>
      <w:r>
        <w:rPr>
          <w:rFonts w:hint="default" w:ascii="Times New Roman" w:hAnsi="Times New Roman" w:cs="Times New Roman"/>
          <w:b/>
          <w:bCs/>
          <w:sz w:val="32"/>
          <w:szCs w:val="32"/>
          <w:lang w:val="en-IN"/>
        </w:rPr>
        <w:t>DEPARTMENT OF MANAGEMENT STUDIES</w:t>
      </w:r>
    </w:p>
    <w:p w14:paraId="05DFF142">
      <w:pPr>
        <w:spacing w:line="360" w:lineRule="auto"/>
        <w:rPr>
          <w:rFonts w:hint="default" w:ascii="Times New Roman" w:hAnsi="Times New Roman" w:cs="Times New Roman"/>
          <w:b/>
          <w:bCs/>
          <w:color w:val="000000" w:themeColor="text1"/>
          <w:sz w:val="28"/>
          <w:szCs w:val="28"/>
          <w:highlight w:val="lightGray"/>
          <w:lang w:val="en-IN"/>
          <w14:textFill>
            <w14:solidFill>
              <w14:schemeClr w14:val="tx1"/>
            </w14:solidFill>
          </w14:textFill>
        </w:rPr>
      </w:pPr>
    </w:p>
    <w:p w14:paraId="399967D9">
      <w:pPr>
        <w:spacing w:line="360" w:lineRule="auto"/>
        <w:rPr>
          <w:rFonts w:hint="default" w:ascii="Times New Roman" w:hAnsi="Times New Roman" w:cs="Times New Roman"/>
          <w:b/>
          <w:bCs/>
          <w:color w:val="000000" w:themeColor="text1"/>
          <w:sz w:val="28"/>
          <w:szCs w:val="28"/>
          <w:highlight w:val="lightGray"/>
          <w:lang w:val="en-IN"/>
          <w14:textFill>
            <w14:solidFill>
              <w14:schemeClr w14:val="tx1"/>
            </w14:solidFill>
          </w14:textFill>
        </w:rPr>
      </w:pPr>
      <w:r>
        <w:rPr>
          <w:rFonts w:hint="default" w:ascii="Times New Roman" w:hAnsi="Times New Roman" w:cs="Times New Roman"/>
          <w:b/>
          <w:bCs/>
          <w:color w:val="000000" w:themeColor="text1"/>
          <w:sz w:val="28"/>
          <w:szCs w:val="28"/>
          <w:highlight w:val="lightGray"/>
          <w:lang w:val="en-IN"/>
          <w14:textFill>
            <w14:solidFill>
              <w14:schemeClr w14:val="tx1"/>
            </w14:solidFill>
          </w14:textFill>
        </w:rPr>
        <w:t>TITLE OF THE EVENT</w:t>
      </w:r>
    </w:p>
    <w:p w14:paraId="75923595">
      <w:pPr>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Central Banking, Monetary Policy &amp; The Future of the Money</w:t>
      </w:r>
    </w:p>
    <w:p w14:paraId="425B1055">
      <w:pPr>
        <w:spacing w:line="360" w:lineRule="auto"/>
        <w:rPr>
          <w:rFonts w:hint="default" w:ascii="Times New Roman" w:hAnsi="Times New Roman" w:cs="Times New Roman"/>
          <w:sz w:val="24"/>
          <w:szCs w:val="24"/>
          <w:lang w:val="en-IN"/>
        </w:rPr>
      </w:pPr>
    </w:p>
    <w:p w14:paraId="5740BD38">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DATE AND DURATION OF THE PROGRAM</w:t>
      </w:r>
    </w:p>
    <w:p w14:paraId="0D0848C7">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Date:</w:t>
      </w:r>
      <w:r>
        <w:rPr>
          <w:rFonts w:hint="default" w:ascii="Times New Roman" w:hAnsi="Times New Roman" w:cs="Times New Roman"/>
          <w:sz w:val="24"/>
          <w:szCs w:val="24"/>
          <w:lang w:val="en-IN"/>
        </w:rPr>
        <w:t xml:space="preserve"> 28.01.2026</w:t>
      </w:r>
    </w:p>
    <w:p w14:paraId="5307B27F">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Time:</w:t>
      </w:r>
      <w:r>
        <w:rPr>
          <w:rFonts w:hint="default" w:ascii="Times New Roman" w:hAnsi="Times New Roman" w:cs="Times New Roman"/>
          <w:sz w:val="24"/>
          <w:szCs w:val="24"/>
          <w:lang w:val="en-IN"/>
        </w:rPr>
        <w:t xml:space="preserve"> 11.00 AM to 12.30 PM</w:t>
      </w:r>
    </w:p>
    <w:p w14:paraId="2B2634CC">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Venue:</w:t>
      </w:r>
      <w:r>
        <w:rPr>
          <w:rFonts w:hint="default" w:ascii="Times New Roman" w:hAnsi="Times New Roman" w:cs="Times New Roman"/>
          <w:sz w:val="24"/>
          <w:szCs w:val="24"/>
          <w:lang w:val="en-IN"/>
        </w:rPr>
        <w:t xml:space="preserve"> Elite Seminar Hall</w:t>
      </w:r>
      <w:bookmarkStart w:id="0" w:name="_GoBack"/>
      <w:bookmarkEnd w:id="0"/>
    </w:p>
    <w:p w14:paraId="6A6DB3FF">
      <w:pPr>
        <w:spacing w:line="360" w:lineRule="auto"/>
        <w:rPr>
          <w:rFonts w:hint="default" w:ascii="Times New Roman" w:hAnsi="Times New Roman" w:cs="Times New Roman"/>
          <w:sz w:val="24"/>
          <w:szCs w:val="24"/>
          <w:lang w:val="en-IN"/>
        </w:rPr>
      </w:pPr>
    </w:p>
    <w:p w14:paraId="70D1F5AC">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EVENT POSTER</w:t>
      </w:r>
    </w:p>
    <w:p w14:paraId="5AD78FFD">
      <w:pPr>
        <w:spacing w:line="360" w:lineRule="auto"/>
        <w:jc w:val="center"/>
        <w:rPr>
          <w:rFonts w:hint="default" w:ascii="Times New Roman" w:hAnsi="Times New Roman" w:cs="Times New Roman"/>
          <w:b/>
          <w:bCs/>
          <w:sz w:val="28"/>
          <w:szCs w:val="28"/>
          <w:highlight w:val="lightGray"/>
          <w:lang w:val="en-IN"/>
        </w:rPr>
      </w:pPr>
      <w:r>
        <w:rPr>
          <w:rFonts w:ascii="Times New Roman" w:hAnsi="Times New Roman" w:eastAsia="Arial" w:cs="Times New Roman"/>
          <w:b/>
          <w:bCs/>
          <w:sz w:val="24"/>
          <w:szCs w:val="24"/>
          <w14:ligatures w14:val="standardContextual"/>
        </w:rPr>
        <w:drawing>
          <wp:inline distT="0" distB="0" distL="0" distR="0">
            <wp:extent cx="3183255" cy="3503295"/>
            <wp:effectExtent l="0" t="0" r="17145" b="1905"/>
            <wp:docPr id="54737235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2351" name="Picture 2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183255" cy="3503295"/>
                    </a:xfrm>
                    <a:prstGeom prst="rect">
                      <a:avLst/>
                    </a:prstGeom>
                  </pic:spPr>
                </pic:pic>
              </a:graphicData>
            </a:graphic>
          </wp:inline>
        </w:drawing>
      </w:r>
    </w:p>
    <w:p w14:paraId="44E71151">
      <w:pPr>
        <w:spacing w:line="360" w:lineRule="auto"/>
        <w:rPr>
          <w:rFonts w:hint="default" w:ascii="Times New Roman" w:hAnsi="Times New Roman" w:cs="Times New Roman"/>
          <w:sz w:val="24"/>
          <w:szCs w:val="24"/>
          <w:lang w:val="en-IN"/>
        </w:rPr>
      </w:pPr>
    </w:p>
    <w:p w14:paraId="138357D9">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8"/>
          <w:szCs w:val="28"/>
          <w:highlight w:val="lightGray"/>
          <w:lang w:val="en-IN"/>
        </w:rPr>
        <w:t>SPEAKER PROFILE</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5353"/>
      </w:tblGrid>
      <w:tr w14:paraId="297B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tcPr>
          <w:p w14:paraId="682D5443">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NAME</w:t>
            </w:r>
          </w:p>
        </w:tc>
        <w:tc>
          <w:tcPr>
            <w:tcW w:w="5353" w:type="dxa"/>
          </w:tcPr>
          <w:p w14:paraId="1B942FEE">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Mr.Franto Nithish J</w:t>
            </w:r>
          </w:p>
        </w:tc>
      </w:tr>
      <w:tr w14:paraId="4C3E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tcPr>
          <w:p w14:paraId="26D849C6">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DESIGNATION</w:t>
            </w:r>
          </w:p>
        </w:tc>
        <w:tc>
          <w:tcPr>
            <w:tcW w:w="5353" w:type="dxa"/>
          </w:tcPr>
          <w:p w14:paraId="40360BFA">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Research Analyst-QMMIF-Investment Fund</w:t>
            </w:r>
          </w:p>
        </w:tc>
      </w:tr>
    </w:tbl>
    <w:p w14:paraId="115F1EC1">
      <w:pPr>
        <w:spacing w:line="360" w:lineRule="auto"/>
        <w:rPr>
          <w:rFonts w:hint="default" w:ascii="Times New Roman" w:hAnsi="Times New Roman" w:cs="Times New Roman"/>
          <w:b/>
          <w:bCs/>
          <w:sz w:val="28"/>
          <w:szCs w:val="28"/>
          <w:highlight w:val="lightGray"/>
          <w:lang w:val="en-IN"/>
        </w:rPr>
      </w:pPr>
    </w:p>
    <w:p w14:paraId="6B6F394E">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 xml:space="preserve">DESCRIPTION </w:t>
      </w:r>
    </w:p>
    <w:p w14:paraId="2F18ABC5">
      <w:pPr>
        <w:pStyle w:val="5"/>
        <w:keepNext w:val="0"/>
        <w:keepLines w:val="0"/>
        <w:widowControl/>
        <w:suppressLineNumbers w:val="0"/>
        <w:spacing w:line="360" w:lineRule="auto"/>
        <w:jc w:val="both"/>
      </w:pPr>
      <w:r>
        <w:t>A guest lecture was organized by the Department of Management Studies, Jeppiaar Engineering College, on January 28, 2026, at the Elite Seminar Hall. The session was delivered by a Research Analyst from QMMIF and an MSc Banking &amp; Finance graduate from Queen Mary University of London, who shared both academic and industry insights.</w:t>
      </w:r>
    </w:p>
    <w:p w14:paraId="77E2BFD6">
      <w:pPr>
        <w:pStyle w:val="5"/>
        <w:keepNext w:val="0"/>
        <w:keepLines w:val="0"/>
        <w:widowControl/>
        <w:suppressLineNumbers w:val="0"/>
        <w:spacing w:line="360" w:lineRule="auto"/>
        <w:jc w:val="both"/>
      </w:pPr>
      <w:r>
        <w:t>The lecture focused on the role of central banking and monetary policy, highlighting key functions such as controlling money supply, regulating interest rates, and managing inflation. Reference was made to the role of Reserve Bank of India in maintaining economic stability. Various monetary policy tools like repo rate, CRR, SLR, and open market operations were explained with real-world examples.</w:t>
      </w:r>
    </w:p>
    <w:p w14:paraId="562946C0">
      <w:pPr>
        <w:pStyle w:val="5"/>
        <w:keepNext w:val="0"/>
        <w:keepLines w:val="0"/>
        <w:widowControl/>
        <w:suppressLineNumbers w:val="0"/>
        <w:spacing w:line="360" w:lineRule="auto"/>
        <w:jc w:val="both"/>
      </w:pPr>
      <w:r>
        <w:t>The speaker also discussed emerging trends such as digital payments, cryptocurrencies, and Central Bank Digital Currencies (CBDCs), emphasizing both opportunities and challenges in the evolving financial landscape.</w:t>
      </w:r>
    </w:p>
    <w:p w14:paraId="0EDE1F1F">
      <w:pPr>
        <w:pStyle w:val="5"/>
        <w:keepNext w:val="0"/>
        <w:keepLines w:val="0"/>
        <w:widowControl/>
        <w:suppressLineNumbers w:val="0"/>
        <w:spacing w:line="360" w:lineRule="auto"/>
        <w:jc w:val="both"/>
      </w:pPr>
      <w:r>
        <w:t>Overall, the session provided valuable insights into modern banking practices, monetary policy, and future trends, enhancing students’ understanding of the financial sector and career opportunities.</w:t>
      </w:r>
    </w:p>
    <w:p w14:paraId="49E5A773">
      <w:pPr>
        <w:spacing w:line="360" w:lineRule="auto"/>
        <w:rPr>
          <w:rFonts w:hint="default" w:ascii="Times New Roman" w:hAnsi="Times New Roman" w:cs="Times New Roman"/>
          <w:b/>
          <w:bCs/>
          <w:sz w:val="24"/>
          <w:szCs w:val="24"/>
          <w:highlight w:val="lightGray"/>
          <w:lang w:val="en-IN"/>
        </w:rPr>
      </w:pPr>
    </w:p>
    <w:p w14:paraId="36016ACD">
      <w:pPr>
        <w:spacing w:line="360" w:lineRule="auto"/>
        <w:rPr>
          <w:rFonts w:hint="default" w:ascii="Times New Roman" w:hAnsi="Times New Roman" w:cs="Times New Roman"/>
          <w:b/>
          <w:bCs/>
          <w:sz w:val="24"/>
          <w:szCs w:val="24"/>
          <w:highlight w:val="lightGray"/>
          <w:lang w:val="en-IN"/>
        </w:rPr>
      </w:pPr>
      <w:r>
        <w:rPr>
          <w:rFonts w:hint="default" w:ascii="Times New Roman" w:hAnsi="Times New Roman" w:cs="Times New Roman"/>
          <w:b/>
          <w:bCs/>
          <w:sz w:val="24"/>
          <w:szCs w:val="24"/>
          <w:highlight w:val="lightGray"/>
          <w:lang w:val="en-IN"/>
        </w:rPr>
        <w:t>PHOTOS OF THE EVENT</w:t>
      </w:r>
    </w:p>
    <w:p w14:paraId="1FF35458">
      <w:pPr>
        <w:spacing w:line="360" w:lineRule="auto"/>
        <w:jc w:val="center"/>
        <w:rPr>
          <w:rFonts w:hint="default" w:ascii="Times New Roman" w:hAnsi="Times New Roman" w:cs="Times New Roman"/>
          <w:b/>
          <w:bCs/>
          <w:sz w:val="24"/>
          <w:szCs w:val="24"/>
          <w:highlight w:val="lightGray"/>
          <w:lang w:val="en-IN"/>
        </w:rPr>
      </w:pPr>
      <w:r>
        <w:rPr>
          <w:rFonts w:ascii="Times New Roman" w:hAnsi="Times New Roman" w:eastAsia="Arial" w:cs="Times New Roman"/>
          <w:b/>
          <w:bCs/>
          <w:sz w:val="24"/>
          <w:szCs w:val="24"/>
          <w14:ligatures w14:val="standardContextual"/>
        </w:rPr>
        <w:drawing>
          <wp:inline distT="0" distB="0" distL="0" distR="0">
            <wp:extent cx="4824730" cy="2713990"/>
            <wp:effectExtent l="0" t="0" r="13970" b="10160"/>
            <wp:docPr id="129698698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86983" name="Picture 2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824730" cy="2713990"/>
                    </a:xfrm>
                    <a:prstGeom prst="rect">
                      <a:avLst/>
                    </a:prstGeom>
                  </pic:spPr>
                </pic:pic>
              </a:graphicData>
            </a:graphic>
          </wp:inline>
        </w:drawing>
      </w:r>
    </w:p>
    <w:p w14:paraId="74384287">
      <w:pPr>
        <w:spacing w:line="360" w:lineRule="auto"/>
        <w:jc w:val="center"/>
        <w:rPr>
          <w:rFonts w:hint="default" w:ascii="Times New Roman" w:hAnsi="Times New Roman" w:cs="Times New Roman"/>
          <w:sz w:val="24"/>
          <w:szCs w:val="24"/>
          <w:lang w:val="en-IN"/>
        </w:rPr>
      </w:pPr>
      <w:r>
        <w:rPr>
          <w:rFonts w:ascii="Times New Roman" w:hAnsi="Times New Roman" w:eastAsia="Arial" w:cs="Times New Roman"/>
          <w:b/>
          <w:bCs/>
          <w:sz w:val="24"/>
          <w:szCs w:val="24"/>
          <w14:ligatures w14:val="standardContextual"/>
        </w:rPr>
        <w:drawing>
          <wp:inline distT="0" distB="0" distL="0" distR="0">
            <wp:extent cx="3954780" cy="3340100"/>
            <wp:effectExtent l="0" t="0" r="7620" b="12700"/>
            <wp:docPr id="3944469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46940" name="Picture 2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54780" cy="3340100"/>
                    </a:xfrm>
                    <a:prstGeom prst="rect">
                      <a:avLst/>
                    </a:prstGeom>
                  </pic:spPr>
                </pic:pic>
              </a:graphicData>
            </a:graphic>
          </wp:inline>
        </w:drawing>
      </w:r>
    </w:p>
    <w:p w14:paraId="7C1598FF">
      <w:pPr>
        <w:spacing w:line="360" w:lineRule="auto"/>
        <w:rPr>
          <w:rFonts w:hint="default" w:ascii="Times New Roman" w:hAnsi="Times New Roman" w:cs="Times New Roman"/>
          <w:b/>
          <w:bCs/>
          <w:sz w:val="24"/>
          <w:szCs w:val="24"/>
          <w:highlight w:val="lightGray"/>
          <w:lang w:val="en-IN"/>
        </w:rPr>
      </w:pPr>
    </w:p>
    <w:p w14:paraId="6A5BF446">
      <w:pPr>
        <w:spacing w:line="360" w:lineRule="auto"/>
        <w:rPr>
          <w:rFonts w:hint="default" w:ascii="Times New Roman" w:hAnsi="Times New Roman" w:cs="Times New Roman"/>
          <w:b/>
          <w:bCs/>
          <w:sz w:val="24"/>
          <w:szCs w:val="24"/>
          <w:highlight w:val="lightGray"/>
          <w:lang w:val="en-IN"/>
        </w:rPr>
      </w:pPr>
    </w:p>
    <w:p w14:paraId="72690C7F">
      <w:pPr>
        <w:spacing w:line="360" w:lineRule="auto"/>
        <w:rPr>
          <w:rFonts w:hint="default" w:ascii="Times New Roman" w:hAnsi="Times New Roman" w:cs="Times New Roman"/>
          <w:b/>
          <w:bCs/>
          <w:sz w:val="24"/>
          <w:szCs w:val="24"/>
          <w:highlight w:val="lightGray"/>
          <w:lang w:val="en-IN"/>
        </w:rPr>
      </w:pPr>
      <w:r>
        <w:rPr>
          <w:rFonts w:hint="default" w:ascii="Times New Roman" w:hAnsi="Times New Roman" w:cs="Times New Roman"/>
          <w:b/>
          <w:bCs/>
          <w:sz w:val="24"/>
          <w:szCs w:val="24"/>
          <w:highlight w:val="lightGray"/>
          <w:lang w:val="en-IN"/>
        </w:rPr>
        <w:t>OUTCOME OF THE ACTIVITY</w:t>
      </w:r>
    </w:p>
    <w:p w14:paraId="7BFDD1E1">
      <w:pPr>
        <w:spacing w:line="360" w:lineRule="auto"/>
        <w:rPr>
          <w:rFonts w:hint="default" w:ascii="Times New Roman" w:hAnsi="Times New Roman" w:cs="Times New Roman"/>
          <w:b/>
          <w:bCs/>
          <w:sz w:val="24"/>
          <w:szCs w:val="24"/>
          <w:highlight w:val="lightGray"/>
          <w:lang w:val="en-IN"/>
        </w:rPr>
      </w:pPr>
    </w:p>
    <w:p w14:paraId="66014C16">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guest speaker lecture on “Central Banking, Monetary Policy and the Future of Money” provided valuable insights to MBA students on financial governance and economic stability. Referring to the role of the Reserve Bank of India, the speaker explained how monetary tools influence inflation, growth, and liquidity. The session aligned with the program outcomes of the Anna University MBA Regulation syllabus by enhancing analytical ability, strategic thinking, and understanding of macroeconomic policies. Students gained knowledge about digital currencies, financial innovation, and policy decision-making, strengthening their managerial competence and readiness for roles in banking, finance, and corporate sectors.</w:t>
      </w:r>
    </w:p>
    <w:p w14:paraId="263F0DB4">
      <w:pPr>
        <w:spacing w:line="360" w:lineRule="auto"/>
        <w:jc w:val="both"/>
        <w:rPr>
          <w:rFonts w:hint="default" w:ascii="Times New Roman" w:hAnsi="Times New Roman" w:cs="Times New Roman"/>
          <w:sz w:val="24"/>
          <w:szCs w:val="24"/>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Latha">
    <w:panose1 w:val="020B0604020202020204"/>
    <w:charset w:val="00"/>
    <w:family w:val="swiss"/>
    <w:pitch w:val="default"/>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965AC"/>
    <w:rsid w:val="03B80F4C"/>
    <w:rsid w:val="0DFA082C"/>
    <w:rsid w:val="10A5073E"/>
    <w:rsid w:val="1277445A"/>
    <w:rsid w:val="12A84E29"/>
    <w:rsid w:val="14D77DE4"/>
    <w:rsid w:val="15674B2D"/>
    <w:rsid w:val="176432ED"/>
    <w:rsid w:val="19A72593"/>
    <w:rsid w:val="1E2A528A"/>
    <w:rsid w:val="2B13736B"/>
    <w:rsid w:val="2E1135A2"/>
    <w:rsid w:val="30CD6C9E"/>
    <w:rsid w:val="32433802"/>
    <w:rsid w:val="32560FAE"/>
    <w:rsid w:val="387014DB"/>
    <w:rsid w:val="399B0D7C"/>
    <w:rsid w:val="39B366B6"/>
    <w:rsid w:val="3A1B6DFC"/>
    <w:rsid w:val="434C018B"/>
    <w:rsid w:val="46C16C66"/>
    <w:rsid w:val="47072496"/>
    <w:rsid w:val="493E20B6"/>
    <w:rsid w:val="5188192B"/>
    <w:rsid w:val="51E24CAB"/>
    <w:rsid w:val="55A0308A"/>
    <w:rsid w:val="565D19FA"/>
    <w:rsid w:val="5A2D782E"/>
    <w:rsid w:val="5AB0183A"/>
    <w:rsid w:val="5CC306D2"/>
    <w:rsid w:val="5CEA1173"/>
    <w:rsid w:val="607112A9"/>
    <w:rsid w:val="62A27060"/>
    <w:rsid w:val="65367019"/>
    <w:rsid w:val="659A4B3F"/>
    <w:rsid w:val="6E15024F"/>
    <w:rsid w:val="763A2285"/>
    <w:rsid w:val="787965AC"/>
    <w:rsid w:val="78C23F7B"/>
    <w:rsid w:val="79197297"/>
    <w:rsid w:val="79756206"/>
    <w:rsid w:val="7BBD1DC9"/>
    <w:rsid w:val="7D290EDC"/>
    <w:rsid w:val="7DF9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573</Words>
  <Characters>3989</Characters>
  <Lines>0</Lines>
  <Paragraphs>0</Paragraphs>
  <TotalTime>3</TotalTime>
  <ScaleCrop>false</ScaleCrop>
  <LinksUpToDate>false</LinksUpToDate>
  <CharactersWithSpaces>4477</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2026-02-01T16:15:00Z</dcterms:created>
  <dc:creator>sneha s</dc:creator>
  <cp:lastModifiedBy>sneha s</cp:lastModifiedBy>
  <dcterms:modified xsi:type="dcterms:W3CDTF">2026-04-27T07:30:56Z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ADBB1D3F93324454816397A70CFDC339_13</vt:lpwstr>
  </property>
</Properties>
</file>